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07C" w:rsidRPr="00E95BBE" w:rsidRDefault="00471FAF" w:rsidP="00E95BBE">
      <w:pPr>
        <w:pStyle w:val="Heading1"/>
        <w:rPr>
          <w:sz w:val="28"/>
        </w:rPr>
      </w:pPr>
      <w:r w:rsidRPr="00E95BBE">
        <w:rPr>
          <w:sz w:val="28"/>
        </w:rPr>
        <w:t xml:space="preserve">Annotated Bibliography Assignment </w:t>
      </w:r>
    </w:p>
    <w:p w:rsidR="00F3407C" w:rsidRPr="00E95BBE" w:rsidRDefault="00471FAF" w:rsidP="00E95BBE">
      <w:pPr>
        <w:pStyle w:val="Heading2"/>
        <w:rPr>
          <w:sz w:val="24"/>
        </w:rPr>
      </w:pPr>
      <w:r w:rsidRPr="00E95BBE">
        <w:rPr>
          <w:sz w:val="24"/>
        </w:rPr>
        <w:t xml:space="preserve">What is it? </w:t>
      </w:r>
    </w:p>
    <w:p w:rsidR="00F3407C" w:rsidRDefault="00471FAF" w:rsidP="00E95BB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 annotated bibliography </w:t>
      </w:r>
      <w:r>
        <w:rPr>
          <w:rFonts w:ascii="Calibri" w:eastAsia="Calibri" w:hAnsi="Calibri" w:cs="Calibri"/>
          <w:b/>
        </w:rPr>
        <w:t xml:space="preserve">lists sources you </w:t>
      </w:r>
      <w:r>
        <w:rPr>
          <w:rFonts w:ascii="Calibri" w:eastAsia="Calibri" w:hAnsi="Calibri" w:cs="Calibri"/>
          <w:b/>
          <w:color w:val="FF0000"/>
        </w:rPr>
        <w:t xml:space="preserve">might </w:t>
      </w:r>
      <w:r>
        <w:rPr>
          <w:rFonts w:ascii="Calibri" w:eastAsia="Calibri" w:hAnsi="Calibri" w:cs="Calibri"/>
          <w:b/>
        </w:rPr>
        <w:t xml:space="preserve">use in your paper and includes notes </w:t>
      </w:r>
      <w:r>
        <w:rPr>
          <w:rFonts w:ascii="Calibri" w:eastAsia="Calibri" w:hAnsi="Calibri" w:cs="Calibri"/>
        </w:rPr>
        <w:t xml:space="preserve">(annotations) about each source. It is different from a Works Cited page, which is part of your actual paper </w:t>
      </w:r>
      <w:r>
        <w:rPr>
          <w:rFonts w:ascii="Calibri" w:eastAsia="Calibri" w:hAnsi="Calibri" w:cs="Calibri"/>
        </w:rPr>
        <w:t xml:space="preserve">and only lists sources you actually took evidence from in the paper. </w:t>
      </w:r>
    </w:p>
    <w:p w:rsidR="00F3407C" w:rsidRPr="00E95BBE" w:rsidRDefault="00471FAF" w:rsidP="00E95BBE">
      <w:pPr>
        <w:pStyle w:val="Heading2"/>
        <w:rPr>
          <w:sz w:val="24"/>
        </w:rPr>
      </w:pPr>
      <w:r w:rsidRPr="00E95BBE">
        <w:rPr>
          <w:sz w:val="24"/>
        </w:rPr>
        <w:t xml:space="preserve">Why do we have to do this? </w:t>
      </w:r>
    </w:p>
    <w:p w:rsidR="00F3407C" w:rsidRDefault="00471FAF" w:rsidP="00E95BB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First, it’s a great way to start researching and organizing your sources before you actually write your paper. It forces you to think critically about which </w:t>
      </w:r>
      <w:r>
        <w:rPr>
          <w:rFonts w:ascii="Calibri" w:eastAsia="Calibri" w:hAnsi="Calibri" w:cs="Calibri"/>
        </w:rPr>
        <w:t>sources you are using, how reliable they are, and how they will be useful. It also makes you find more sources than you might actually end up using. Many upper-level English classes and other subjects that ask you to write research papers require annotated</w:t>
      </w:r>
      <w:r>
        <w:rPr>
          <w:rFonts w:ascii="Calibri" w:eastAsia="Calibri" w:hAnsi="Calibri" w:cs="Calibri"/>
        </w:rPr>
        <w:t xml:space="preserve"> bibliographies, so it’s good practice. </w:t>
      </w:r>
    </w:p>
    <w:p w:rsidR="00F3407C" w:rsidRPr="00E95BBE" w:rsidRDefault="00471FAF" w:rsidP="00E95BBE">
      <w:pPr>
        <w:pStyle w:val="Heading2"/>
        <w:rPr>
          <w:sz w:val="24"/>
        </w:rPr>
      </w:pPr>
      <w:r w:rsidRPr="00E95BBE">
        <w:rPr>
          <w:sz w:val="24"/>
        </w:rPr>
        <w:t>How will it be scored?</w:t>
      </w:r>
    </w:p>
    <w:p w:rsidR="00F3407C" w:rsidRPr="00E95BBE" w:rsidRDefault="00471FA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See the rubric below or on Canvas.</w:t>
      </w:r>
    </w:p>
    <w:p w:rsidR="00F3407C" w:rsidRPr="00E95BBE" w:rsidRDefault="00471FAF" w:rsidP="00E95BBE">
      <w:pPr>
        <w:pStyle w:val="Heading2"/>
        <w:rPr>
          <w:sz w:val="24"/>
        </w:rPr>
      </w:pPr>
      <w:r w:rsidRPr="00E95BBE">
        <w:rPr>
          <w:sz w:val="24"/>
        </w:rPr>
        <w:t>How do I write it?</w:t>
      </w:r>
    </w:p>
    <w:p w:rsidR="00F3407C" w:rsidRDefault="00471FAF" w:rsidP="00E95BBE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At the top of the first page, </w:t>
      </w:r>
      <w:r>
        <w:rPr>
          <w:rFonts w:ascii="Calibri" w:eastAsia="Calibri" w:hAnsi="Calibri" w:cs="Calibri"/>
          <w:b/>
        </w:rPr>
        <w:t>write your working thesis</w:t>
      </w:r>
      <w:r>
        <w:rPr>
          <w:rFonts w:ascii="Calibri" w:eastAsia="Calibri" w:hAnsi="Calibri" w:cs="Calibri"/>
        </w:rPr>
        <w:t xml:space="preserve"> (your so-far main idea), so it’s obvious how relevant your sources are. </w:t>
      </w:r>
    </w:p>
    <w:p w:rsidR="00F3407C" w:rsidRDefault="00471FA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Please </w:t>
      </w:r>
      <w:r>
        <w:rPr>
          <w:rFonts w:ascii="Calibri" w:eastAsia="Calibri" w:hAnsi="Calibri" w:cs="Calibri"/>
        </w:rPr>
        <w:t xml:space="preserve">include </w:t>
      </w:r>
      <w:r>
        <w:rPr>
          <w:rFonts w:ascii="Calibri" w:eastAsia="Calibri" w:hAnsi="Calibri" w:cs="Calibri"/>
          <w:b/>
        </w:rPr>
        <w:t>AT LEAST SIX sources</w:t>
      </w:r>
      <w:r>
        <w:rPr>
          <w:rFonts w:ascii="Calibri" w:eastAsia="Calibri" w:hAnsi="Calibri" w:cs="Calibri"/>
        </w:rPr>
        <w:t xml:space="preserve">. For each source, include the following, and color code the four parts four different colors so they are easy to see. </w:t>
      </w:r>
    </w:p>
    <w:p w:rsidR="00F3407C" w:rsidRDefault="00F3407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:rsidR="00F3407C" w:rsidRPr="00E95BBE" w:rsidRDefault="00471FAF" w:rsidP="00E95B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 New Roman" w:hAnsi="Times New Roman" w:cs="Times New Roman"/>
          <w:sz w:val="24"/>
          <w:szCs w:val="24"/>
        </w:rPr>
      </w:pPr>
      <w:r w:rsidRPr="00E95BBE">
        <w:rPr>
          <w:rFonts w:ascii="Times New Roman" w:eastAsia="Times New Roman" w:hAnsi="Times New Roman" w:cs="Times New Roman"/>
          <w:b/>
          <w:sz w:val="24"/>
          <w:szCs w:val="24"/>
        </w:rPr>
        <w:t xml:space="preserve">CITATION: </w:t>
      </w:r>
      <w:r w:rsidRPr="00E95BBE">
        <w:rPr>
          <w:rFonts w:ascii="Times New Roman" w:eastAsia="Times New Roman" w:hAnsi="Times New Roman" w:cs="Times New Roman"/>
          <w:sz w:val="24"/>
          <w:szCs w:val="24"/>
        </w:rPr>
        <w:t xml:space="preserve">a complete citation in MLA format.  </w:t>
      </w:r>
    </w:p>
    <w:p w:rsidR="00F3407C" w:rsidRPr="00E95BBE" w:rsidRDefault="00471FAF" w:rsidP="00E95B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 New Roman" w:hAnsi="Times New Roman" w:cs="Times New Roman"/>
          <w:color w:val="980000"/>
          <w:sz w:val="24"/>
          <w:szCs w:val="24"/>
        </w:rPr>
      </w:pPr>
      <w:r w:rsidRPr="00E95BBE"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 xml:space="preserve">SUMMARY: </w:t>
      </w:r>
      <w:r w:rsidRPr="00E95BBE">
        <w:rPr>
          <w:rFonts w:ascii="Times New Roman" w:eastAsia="Times New Roman" w:hAnsi="Times New Roman" w:cs="Times New Roman"/>
          <w:color w:val="980000"/>
          <w:sz w:val="24"/>
          <w:szCs w:val="24"/>
        </w:rPr>
        <w:t xml:space="preserve">a sentence or two summarizing the topic and the author’s main point (PARAPHRASED, NOT QUOTED OR PLAGIARIZED).  </w:t>
      </w:r>
    </w:p>
    <w:p w:rsidR="00F3407C" w:rsidRPr="00E95BBE" w:rsidRDefault="00471FAF" w:rsidP="00E95B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 New Roman" w:hAnsi="Times New Roman" w:cs="Times New Roman"/>
          <w:color w:val="0000FF"/>
          <w:sz w:val="24"/>
          <w:szCs w:val="24"/>
        </w:rPr>
      </w:pPr>
      <w:r w:rsidRPr="00E95BB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EVALUATION</w:t>
      </w:r>
      <w:r w:rsidRPr="00E95BB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: </w:t>
      </w:r>
    </w:p>
    <w:p w:rsidR="00F3407C" w:rsidRPr="00E95BBE" w:rsidRDefault="00471FAF" w:rsidP="00E95B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 New Roman" w:hAnsi="Times New Roman" w:cs="Times New Roman"/>
          <w:color w:val="0000FF"/>
          <w:sz w:val="24"/>
          <w:szCs w:val="24"/>
        </w:rPr>
      </w:pPr>
      <w:r w:rsidRPr="00E95BB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a statement about the </w:t>
      </w:r>
      <w:r w:rsidRPr="00E95BB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type of source</w:t>
      </w:r>
      <w:r w:rsidRPr="00E95BB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(e.g., a scholarly research article, an editorial from a professional magazine, a feature news</w:t>
      </w:r>
      <w:r w:rsidRPr="00E95BB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paper article, a chapter from a popular book, a U.S. government website). </w:t>
      </w:r>
    </w:p>
    <w:p w:rsidR="00F3407C" w:rsidRPr="00E95BBE" w:rsidRDefault="00471FAF" w:rsidP="00E95B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 New Roman" w:hAnsi="Times New Roman" w:cs="Times New Roman"/>
          <w:color w:val="0000FF"/>
          <w:sz w:val="24"/>
          <w:szCs w:val="24"/>
        </w:rPr>
      </w:pPr>
      <w:r w:rsidRPr="00E95BB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a short evaluation of the </w:t>
      </w:r>
      <w:r w:rsidRPr="00E95BB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authority </w:t>
      </w:r>
      <w:r w:rsidRPr="00E95BB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of the author to write about the topic, </w:t>
      </w:r>
      <w:r w:rsidRPr="00E95BB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quality </w:t>
      </w:r>
      <w:r w:rsidRPr="00E95BB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of the source, </w:t>
      </w:r>
      <w:r w:rsidRPr="00E95BB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objectivity</w:t>
      </w:r>
      <w:r w:rsidRPr="00E95BBE">
        <w:rPr>
          <w:rFonts w:ascii="Times New Roman" w:eastAsia="Times New Roman" w:hAnsi="Times New Roman" w:cs="Times New Roman"/>
          <w:color w:val="0000FF"/>
          <w:sz w:val="24"/>
          <w:szCs w:val="24"/>
        </w:rPr>
        <w:t>, etc. Google the author to find out who they are, and google the sourc</w:t>
      </w:r>
      <w:r w:rsidRPr="00E95BB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e if you don’t recognize it. Is it reliable? Is it fact-checked? Is there any reason it might be biased? If it is not a scholarly source, why is it still important? </w:t>
      </w:r>
    </w:p>
    <w:p w:rsidR="00F3407C" w:rsidRPr="00E95BBE" w:rsidRDefault="00471FAF" w:rsidP="00E95B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 New Roman" w:hAnsi="Times New Roman" w:cs="Times New Roman"/>
          <w:color w:val="38761D"/>
          <w:sz w:val="24"/>
          <w:szCs w:val="24"/>
        </w:rPr>
      </w:pPr>
      <w:r w:rsidRPr="00E95BBE">
        <w:rPr>
          <w:rFonts w:ascii="Times New Roman" w:eastAsia="Times New Roman" w:hAnsi="Times New Roman" w:cs="Times New Roman"/>
          <w:b/>
          <w:color w:val="38761D"/>
          <w:sz w:val="24"/>
          <w:szCs w:val="24"/>
        </w:rPr>
        <w:t>YOUR NOTES:</w:t>
      </w:r>
      <w:r w:rsidRPr="00E95BBE">
        <w:rPr>
          <w:rFonts w:ascii="Times New Roman" w:eastAsia="Times New Roman" w:hAnsi="Times New Roman" w:cs="Times New Roman"/>
          <w:color w:val="38761D"/>
          <w:sz w:val="24"/>
          <w:szCs w:val="24"/>
        </w:rPr>
        <w:t xml:space="preserve"> at least two sentences: Your own thoughts on </w:t>
      </w:r>
      <w:r w:rsidRPr="00E95BBE">
        <w:rPr>
          <w:rFonts w:ascii="Times New Roman" w:eastAsia="Times New Roman" w:hAnsi="Times New Roman" w:cs="Times New Roman"/>
          <w:b/>
          <w:color w:val="38761D"/>
          <w:sz w:val="24"/>
          <w:szCs w:val="24"/>
        </w:rPr>
        <w:t xml:space="preserve">why this is relevant </w:t>
      </w:r>
      <w:r w:rsidRPr="00E95BBE">
        <w:rPr>
          <w:rFonts w:ascii="Times New Roman" w:eastAsia="Times New Roman" w:hAnsi="Times New Roman" w:cs="Times New Roman"/>
          <w:color w:val="38761D"/>
          <w:sz w:val="24"/>
          <w:szCs w:val="24"/>
        </w:rPr>
        <w:t xml:space="preserve">for you in the context of your research paper, and </w:t>
      </w:r>
      <w:r w:rsidRPr="00E95BBE">
        <w:rPr>
          <w:rFonts w:ascii="Times New Roman" w:eastAsia="Times New Roman" w:hAnsi="Times New Roman" w:cs="Times New Roman"/>
          <w:b/>
          <w:color w:val="38761D"/>
          <w:sz w:val="24"/>
          <w:szCs w:val="24"/>
        </w:rPr>
        <w:t xml:space="preserve">how you will use </w:t>
      </w:r>
      <w:r w:rsidRPr="00E95BBE">
        <w:rPr>
          <w:rFonts w:ascii="Times New Roman" w:eastAsia="Times New Roman" w:hAnsi="Times New Roman" w:cs="Times New Roman"/>
          <w:color w:val="38761D"/>
          <w:sz w:val="24"/>
          <w:szCs w:val="24"/>
        </w:rPr>
        <w:t>this source.</w:t>
      </w:r>
    </w:p>
    <w:p w:rsidR="00E95BBE" w:rsidRPr="00E95BBE" w:rsidRDefault="00E95BBE" w:rsidP="00E95BBE">
      <w:pPr>
        <w:pStyle w:val="Heading2"/>
        <w:rPr>
          <w:sz w:val="24"/>
        </w:rPr>
      </w:pPr>
      <w:r w:rsidRPr="00E95BBE">
        <w:rPr>
          <w:sz w:val="24"/>
        </w:rPr>
        <w:lastRenderedPageBreak/>
        <w:t>Example</w:t>
      </w:r>
    </w:p>
    <w:p w:rsidR="00F3407C" w:rsidRDefault="00E95B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Working</w:t>
      </w:r>
      <w:r w:rsidR="00471FAF">
        <w:rPr>
          <w:rFonts w:ascii="Times New Roman" w:eastAsia="Times New Roman" w:hAnsi="Times New Roman" w:cs="Times New Roman"/>
          <w:i/>
          <w:sz w:val="24"/>
          <w:szCs w:val="24"/>
        </w:rPr>
        <w:t xml:space="preserve"> thesis: </w:t>
      </w:r>
      <w:r w:rsidR="00471FAF">
        <w:rPr>
          <w:rFonts w:ascii="Times New Roman" w:eastAsia="Times New Roman" w:hAnsi="Times New Roman" w:cs="Times New Roman"/>
          <w:b/>
          <w:sz w:val="24"/>
          <w:szCs w:val="24"/>
        </w:rPr>
        <w:t>Although artificial turf has a few benefits, it should not be used for fields where children may be exposed to its toxins.</w:t>
      </w:r>
    </w:p>
    <w:p w:rsidR="00E95BBE" w:rsidRDefault="00E95B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3407C" w:rsidRDefault="00E95B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</w:t>
      </w:r>
      <w:r w:rsidR="00471F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ne out of six </w:t>
      </w:r>
      <w:r w:rsidR="00471FAF">
        <w:rPr>
          <w:rFonts w:ascii="Times New Roman" w:eastAsia="Times New Roman" w:hAnsi="Times New Roman" w:cs="Times New Roman"/>
          <w:i/>
          <w:sz w:val="24"/>
          <w:szCs w:val="24"/>
        </w:rPr>
        <w:t>entries:</w:t>
      </w:r>
    </w:p>
    <w:p w:rsidR="00F3407C" w:rsidRDefault="00F3407C">
      <w:pPr>
        <w:pBdr>
          <w:top w:val="nil"/>
          <w:left w:val="nil"/>
          <w:bottom w:val="nil"/>
          <w:right w:val="nil"/>
          <w:between w:val="nil"/>
        </w:pBdr>
      </w:pPr>
    </w:p>
    <w:p w:rsidR="00F3407C" w:rsidRDefault="00471FAF" w:rsidP="00E95BBE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b/>
        </w:rPr>
      </w:pPr>
      <w:r>
        <w:rPr>
          <w:b/>
        </w:rPr>
        <w:t>CITATION:</w:t>
      </w:r>
    </w:p>
    <w:p w:rsidR="00F3407C" w:rsidRDefault="00471FAF" w:rsidP="00E95BBE">
      <w:pPr>
        <w:pBdr>
          <w:top w:val="nil"/>
          <w:left w:val="nil"/>
          <w:bottom w:val="nil"/>
          <w:right w:val="nil"/>
          <w:between w:val="nil"/>
        </w:pBdr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Miners, Zach. "Keep Off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Grass?.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District Administration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44.11 (2008): 24. </w:t>
      </w:r>
      <w:r>
        <w:rPr>
          <w:rFonts w:ascii="Times New Roman" w:eastAsia="Times New Roman" w:hAnsi="Times New Roman" w:cs="Times New Roman"/>
          <w:sz w:val="24"/>
          <w:szCs w:val="24"/>
        </w:rPr>
        <w:t>Academic Search Complete. Web. 27 Oct. 2015.</w:t>
      </w:r>
    </w:p>
    <w:p w:rsidR="00F3407C" w:rsidRDefault="00471FAF" w:rsidP="00E95BBE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b/>
          <w:color w:val="980000"/>
        </w:rPr>
      </w:pPr>
      <w:r>
        <w:rPr>
          <w:b/>
          <w:color w:val="980000"/>
        </w:rPr>
        <w:t xml:space="preserve">SUMMARY: </w:t>
      </w:r>
    </w:p>
    <w:p w:rsidR="00F3407C" w:rsidRDefault="00471FAF" w:rsidP="00E95BBE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 New Roman" w:eastAsia="Times New Roman" w:hAnsi="Times New Roman" w:cs="Times New Roman"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980000"/>
          <w:sz w:val="24"/>
          <w:szCs w:val="24"/>
        </w:rPr>
        <w:t xml:space="preserve">Miners says that the synthetic turf is probably safe, but that school districts still caution teachers to make kids wash their hands after playing on it. </w:t>
      </w:r>
    </w:p>
    <w:p w:rsidR="00F3407C" w:rsidRDefault="00471FAF" w:rsidP="00E95BBE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FF"/>
        </w:rPr>
      </w:pPr>
      <w:r>
        <w:rPr>
          <w:b/>
          <w:color w:val="0000FF"/>
        </w:rPr>
        <w:t>EVALUATION</w:t>
      </w:r>
      <w:r>
        <w:rPr>
          <w:color w:val="0000FF"/>
        </w:rPr>
        <w:t xml:space="preserve">: </w:t>
      </w:r>
    </w:p>
    <w:p w:rsidR="00F3407C" w:rsidRDefault="00471FAF" w:rsidP="00E95BBE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This is a short article in a magazine from the U.S. Consumer Product Safety Commission, so it seems authoritative, but is not scholarly. Zach Miners seems to actually just be a freelance writer, not a scientist, because he also has articles in computer mag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azines.</w:t>
      </w:r>
    </w:p>
    <w:p w:rsidR="00F3407C" w:rsidRDefault="00471FAF" w:rsidP="00E95BBE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b/>
          <w:color w:val="38761D"/>
        </w:rPr>
      </w:pPr>
      <w:r>
        <w:rPr>
          <w:b/>
          <w:color w:val="38761D"/>
        </w:rPr>
        <w:t xml:space="preserve">NOTES: </w:t>
      </w:r>
    </w:p>
    <w:p w:rsidR="00F3407C" w:rsidRPr="00E95BBE" w:rsidRDefault="00471FAF" w:rsidP="00E95BBE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 New Roman" w:eastAsia="Times New Roman" w:hAnsi="Times New Roman" w:cs="Times New Roman"/>
          <w:color w:val="38761D"/>
          <w:sz w:val="24"/>
          <w:szCs w:val="24"/>
        </w:rPr>
      </w:pPr>
      <w:r>
        <w:rPr>
          <w:rFonts w:ascii="Times New Roman" w:eastAsia="Times New Roman" w:hAnsi="Times New Roman" w:cs="Times New Roman"/>
          <w:color w:val="38761D"/>
          <w:sz w:val="24"/>
          <w:szCs w:val="24"/>
        </w:rPr>
        <w:t>I will cite this as part of the concession for my paper, because it claims that the turf is probably safe, but it’s a good example of how the government is not protecting us from this danger. From other sources I’ve read, there is no safe a</w:t>
      </w:r>
      <w:r>
        <w:rPr>
          <w:rFonts w:ascii="Times New Roman" w:eastAsia="Times New Roman" w:hAnsi="Times New Roman" w:cs="Times New Roman"/>
          <w:color w:val="38761D"/>
          <w:sz w:val="24"/>
          <w:szCs w:val="24"/>
        </w:rPr>
        <w:t>mount of lead.</w:t>
      </w:r>
    </w:p>
    <w:p w:rsidR="00F3407C" w:rsidRDefault="00471FA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Here is how it looks all together - please do it this way:</w:t>
      </w:r>
    </w:p>
    <w:tbl>
      <w:tblPr>
        <w:tblStyle w:val="a"/>
        <w:tblW w:w="10560" w:type="dxa"/>
        <w:tblInd w:w="-5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60"/>
      </w:tblGrid>
      <w:tr w:rsidR="00F3407C">
        <w:trPr>
          <w:trHeight w:val="5000"/>
        </w:trPr>
        <w:tc>
          <w:tcPr>
            <w:tcW w:w="10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07C" w:rsidRDefault="00471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540" w:hanging="540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Miners, Zach. "Keep Off The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Grass?.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District Administration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44.11 (2008): 24. Academic Search Complete. Web. 27 Oct. 2015.</w:t>
            </w:r>
          </w:p>
          <w:p w:rsidR="00F3407C" w:rsidRPr="00E95BBE" w:rsidRDefault="00471FAF" w:rsidP="00E95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540"/>
              <w:rPr>
                <w:rFonts w:ascii="Times New Roman" w:eastAsia="Times New Roman" w:hAnsi="Times New Roman" w:cs="Times New Roman"/>
                <w:color w:val="3876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Miners says that the synthetic turf is probably safe, but that school districts still caution teachers to make kids wash their hands after playing on it.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This is a short article in a magazine from the U.S. Consumer Product Safety Commission, so it seems a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uthoritative, but is not scholarly. Zach Miners seems to actually just be a freelance writer, not a scientist, because he also has articles in computer magazines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761D"/>
                <w:sz w:val="24"/>
                <w:szCs w:val="24"/>
              </w:rPr>
              <w:t>I will cite this as part of the concession for my paper, because it claims that the turf is p</w:t>
            </w:r>
            <w:r>
              <w:rPr>
                <w:rFonts w:ascii="Times New Roman" w:eastAsia="Times New Roman" w:hAnsi="Times New Roman" w:cs="Times New Roman"/>
                <w:color w:val="38761D"/>
                <w:sz w:val="24"/>
                <w:szCs w:val="24"/>
              </w:rPr>
              <w:t>robably safe, but it’s a good example of how the government is not protecting us from this danger. From other sources I’ve read, there is no safe amount of lead.</w:t>
            </w:r>
          </w:p>
        </w:tc>
      </w:tr>
    </w:tbl>
    <w:p w:rsidR="00F3407C" w:rsidRDefault="00F3407C">
      <w:pPr>
        <w:pBdr>
          <w:top w:val="nil"/>
          <w:left w:val="nil"/>
          <w:bottom w:val="nil"/>
          <w:right w:val="nil"/>
          <w:between w:val="nil"/>
        </w:pBdr>
      </w:pPr>
    </w:p>
    <w:p w:rsidR="00F3407C" w:rsidRPr="00E95BBE" w:rsidRDefault="00E95BBE" w:rsidP="00E95BBE">
      <w:pPr>
        <w:pStyle w:val="Heading2"/>
        <w:rPr>
          <w:sz w:val="24"/>
        </w:rPr>
      </w:pPr>
      <w:r w:rsidRPr="00E95BBE">
        <w:rPr>
          <w:sz w:val="24"/>
        </w:rPr>
        <w:t>Grading Rubric</w:t>
      </w:r>
    </w:p>
    <w:p w:rsidR="00F3407C" w:rsidRDefault="00F3407C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9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80"/>
        <w:gridCol w:w="1170"/>
        <w:gridCol w:w="990"/>
        <w:gridCol w:w="1080"/>
        <w:gridCol w:w="1080"/>
      </w:tblGrid>
      <w:tr w:rsidR="00F3407C" w:rsidTr="00E95BBE">
        <w:trPr>
          <w:trHeight w:val="420"/>
        </w:trPr>
        <w:tc>
          <w:tcPr>
            <w:tcW w:w="5480" w:type="dxa"/>
            <w:tcBorders>
              <w:top w:val="single" w:sz="8" w:space="0" w:color="C7CDD1"/>
              <w:left w:val="single" w:sz="8" w:space="0" w:color="C7CDD1"/>
              <w:bottom w:val="single" w:sz="8" w:space="0" w:color="C7CDD1"/>
              <w:right w:val="single" w:sz="8" w:space="0" w:color="C7CDD1"/>
            </w:tcBorders>
            <w:shd w:val="clear" w:color="auto" w:fill="F5F5F5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F3407C" w:rsidRDefault="00471FAF">
            <w:pPr>
              <w:widowControl w:val="0"/>
              <w:spacing w:line="240" w:lineRule="auto"/>
              <w:jc w:val="center"/>
              <w:rPr>
                <w:b/>
                <w:color w:val="2D3B45"/>
                <w:sz w:val="20"/>
                <w:szCs w:val="20"/>
              </w:rPr>
            </w:pPr>
            <w:r>
              <w:rPr>
                <w:b/>
                <w:color w:val="2D3B45"/>
                <w:sz w:val="20"/>
                <w:szCs w:val="20"/>
              </w:rPr>
              <w:t>Criteria</w:t>
            </w:r>
          </w:p>
        </w:tc>
        <w:tc>
          <w:tcPr>
            <w:tcW w:w="4320" w:type="dxa"/>
            <w:gridSpan w:val="4"/>
            <w:tcBorders>
              <w:top w:val="single" w:sz="8" w:space="0" w:color="C7CDD1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407C" w:rsidRDefault="00471FAF">
            <w:pPr>
              <w:widowControl w:val="0"/>
              <w:spacing w:line="240" w:lineRule="auto"/>
              <w:jc w:val="center"/>
              <w:rPr>
                <w:b/>
                <w:color w:val="2D3B45"/>
                <w:sz w:val="20"/>
                <w:szCs w:val="20"/>
              </w:rPr>
            </w:pPr>
            <w:r>
              <w:rPr>
                <w:b/>
                <w:color w:val="2D3B45"/>
                <w:sz w:val="20"/>
                <w:szCs w:val="20"/>
              </w:rPr>
              <w:t>Ratings</w:t>
            </w:r>
          </w:p>
        </w:tc>
      </w:tr>
      <w:tr w:rsidR="00F3407C" w:rsidTr="00E95BBE">
        <w:trPr>
          <w:trHeight w:val="540"/>
        </w:trPr>
        <w:tc>
          <w:tcPr>
            <w:tcW w:w="5480" w:type="dxa"/>
            <w:tcBorders>
              <w:top w:val="nil"/>
              <w:left w:val="single" w:sz="8" w:space="0" w:color="C7CDD1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F3407C" w:rsidRDefault="00471FAF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# relevant</w:t>
            </w:r>
          </w:p>
          <w:p w:rsidR="00F3407C" w:rsidRDefault="00471FAF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6 or more relevant sources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407C" w:rsidRPr="00EE6CC7" w:rsidRDefault="00471FAF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6 pts</w:t>
            </w:r>
          </w:p>
          <w:p w:rsidR="00F3407C" w:rsidRPr="00EE6CC7" w:rsidRDefault="00471FAF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:)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407C" w:rsidRPr="00EE6CC7" w:rsidRDefault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5</w:t>
            </w:r>
            <w:r w:rsidR="00471FAF" w:rsidRPr="00EE6CC7">
              <w:rPr>
                <w:color w:val="2D3B45"/>
                <w:sz w:val="20"/>
                <w:szCs w:val="20"/>
              </w:rPr>
              <w:t xml:space="preserve"> pts</w:t>
            </w:r>
          </w:p>
          <w:p w:rsidR="00F3407C" w:rsidRPr="00EE6CC7" w:rsidRDefault="00E95BBE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almost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407C" w:rsidRPr="00EE6CC7" w:rsidRDefault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4</w:t>
            </w:r>
            <w:r w:rsidR="00471FAF" w:rsidRPr="00EE6CC7">
              <w:rPr>
                <w:color w:val="2D3B45"/>
                <w:sz w:val="20"/>
                <w:szCs w:val="20"/>
              </w:rPr>
              <w:t xml:space="preserve"> pts</w:t>
            </w:r>
          </w:p>
          <w:p w:rsidR="00F3407C" w:rsidRPr="00EE6CC7" w:rsidRDefault="00E95BBE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fix some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407C" w:rsidRPr="00EE6CC7" w:rsidRDefault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3</w:t>
            </w:r>
            <w:r w:rsidR="00471FAF" w:rsidRPr="00EE6CC7">
              <w:rPr>
                <w:color w:val="2D3B45"/>
                <w:sz w:val="20"/>
                <w:szCs w:val="20"/>
              </w:rPr>
              <w:t xml:space="preserve"> pts</w:t>
            </w:r>
          </w:p>
          <w:p w:rsidR="00F3407C" w:rsidRPr="00EE6CC7" w:rsidRDefault="00E95BBE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fix more</w:t>
            </w:r>
          </w:p>
        </w:tc>
      </w:tr>
      <w:tr w:rsidR="00F3407C" w:rsidTr="00E95BBE">
        <w:trPr>
          <w:trHeight w:val="1695"/>
        </w:trPr>
        <w:tc>
          <w:tcPr>
            <w:tcW w:w="5480" w:type="dxa"/>
            <w:tcBorders>
              <w:top w:val="nil"/>
              <w:left w:val="single" w:sz="8" w:space="0" w:color="C7CDD1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F3407C" w:rsidRDefault="00471FAF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quality</w:t>
            </w:r>
          </w:p>
          <w:p w:rsidR="00F3407C" w:rsidRDefault="00471FAF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 xml:space="preserve">- at least 2 scholarly/peer-reviewed sources </w:t>
            </w:r>
          </w:p>
          <w:p w:rsidR="00F3407C" w:rsidRDefault="00471FAF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 xml:space="preserve">-all sources are credible </w:t>
            </w:r>
          </w:p>
          <w:p w:rsidR="00F3407C" w:rsidRDefault="00471FAF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 xml:space="preserve">-no damaging sources </w:t>
            </w:r>
            <w:r>
              <w:rPr>
                <w:color w:val="2D3B45"/>
                <w:sz w:val="20"/>
                <w:szCs w:val="20"/>
              </w:rPr>
              <w:t>unless for a really good reason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407C" w:rsidRPr="00EE6CC7" w:rsidRDefault="00471FAF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8 pts</w:t>
            </w:r>
          </w:p>
          <w:p w:rsidR="00F3407C" w:rsidRPr="00EE6CC7" w:rsidRDefault="00471FAF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:)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407C" w:rsidRPr="00EE6CC7" w:rsidRDefault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6</w:t>
            </w:r>
            <w:r w:rsidR="00471FAF" w:rsidRPr="00EE6CC7">
              <w:rPr>
                <w:color w:val="2D3B45"/>
                <w:sz w:val="20"/>
                <w:szCs w:val="20"/>
              </w:rPr>
              <w:t xml:space="preserve"> pts</w:t>
            </w:r>
          </w:p>
          <w:p w:rsidR="00F3407C" w:rsidRPr="00EE6CC7" w:rsidRDefault="00E95BBE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almost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407C" w:rsidRPr="00EE6CC7" w:rsidRDefault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5</w:t>
            </w:r>
            <w:r w:rsidR="00471FAF" w:rsidRPr="00EE6CC7">
              <w:rPr>
                <w:color w:val="2D3B45"/>
                <w:sz w:val="20"/>
                <w:szCs w:val="20"/>
              </w:rPr>
              <w:t xml:space="preserve"> pts</w:t>
            </w:r>
          </w:p>
          <w:p w:rsidR="00F3407C" w:rsidRPr="00EE6CC7" w:rsidRDefault="00E95BBE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fix some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3407C" w:rsidRPr="00EE6CC7" w:rsidRDefault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4</w:t>
            </w:r>
            <w:r w:rsidR="00471FAF" w:rsidRPr="00EE6CC7">
              <w:rPr>
                <w:color w:val="2D3B45"/>
                <w:sz w:val="20"/>
                <w:szCs w:val="20"/>
              </w:rPr>
              <w:t xml:space="preserve"> pts</w:t>
            </w:r>
          </w:p>
          <w:p w:rsidR="00F3407C" w:rsidRPr="00EE6CC7" w:rsidRDefault="00E95BBE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fix more</w:t>
            </w:r>
          </w:p>
        </w:tc>
      </w:tr>
      <w:tr w:rsidR="00EE6CC7" w:rsidTr="00E95BBE">
        <w:trPr>
          <w:trHeight w:val="660"/>
        </w:trPr>
        <w:tc>
          <w:tcPr>
            <w:tcW w:w="5480" w:type="dxa"/>
            <w:tcBorders>
              <w:top w:val="nil"/>
              <w:left w:val="single" w:sz="8" w:space="0" w:color="C7CDD1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citations</w:t>
            </w:r>
          </w:p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all information, perfect format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6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:)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5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almost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4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fix some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3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fix more</w:t>
            </w:r>
          </w:p>
        </w:tc>
      </w:tr>
      <w:tr w:rsidR="00EE6CC7" w:rsidTr="00E95BBE">
        <w:trPr>
          <w:trHeight w:val="1155"/>
        </w:trPr>
        <w:tc>
          <w:tcPr>
            <w:tcW w:w="5480" w:type="dxa"/>
            <w:tcBorders>
              <w:top w:val="nil"/>
              <w:left w:val="single" w:sz="8" w:space="0" w:color="C7CDD1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summaries</w:t>
            </w:r>
          </w:p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-accurate</w:t>
            </w:r>
          </w:p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-complete</w:t>
            </w:r>
          </w:p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-paraphrased well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6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:)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5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almost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4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fix some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3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fix more</w:t>
            </w:r>
          </w:p>
        </w:tc>
      </w:tr>
      <w:tr w:rsidR="00EE6CC7" w:rsidTr="00E95BBE">
        <w:trPr>
          <w:trHeight w:val="945"/>
        </w:trPr>
        <w:tc>
          <w:tcPr>
            <w:tcW w:w="5480" w:type="dxa"/>
            <w:tcBorders>
              <w:top w:val="nil"/>
              <w:left w:val="single" w:sz="8" w:space="0" w:color="C7CDD1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evaluations</w:t>
            </w:r>
          </w:p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-accurate</w:t>
            </w:r>
          </w:p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-complete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6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:)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5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almost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4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fix some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3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fix more</w:t>
            </w:r>
          </w:p>
        </w:tc>
      </w:tr>
      <w:tr w:rsidR="00EE6CC7" w:rsidTr="00E95BBE">
        <w:trPr>
          <w:trHeight w:val="885"/>
        </w:trPr>
        <w:tc>
          <w:tcPr>
            <w:tcW w:w="5480" w:type="dxa"/>
            <w:tcBorders>
              <w:top w:val="nil"/>
              <w:left w:val="single" w:sz="8" w:space="0" w:color="C7CDD1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notes</w:t>
            </w:r>
          </w:p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-thoughtful</w:t>
            </w:r>
          </w:p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-thorough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6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:)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5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almost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4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fix some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3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fix more</w:t>
            </w:r>
          </w:p>
        </w:tc>
      </w:tr>
      <w:tr w:rsidR="00EE6CC7" w:rsidTr="00E95BBE">
        <w:trPr>
          <w:trHeight w:val="2520"/>
        </w:trPr>
        <w:tc>
          <w:tcPr>
            <w:tcW w:w="5480" w:type="dxa"/>
            <w:tcBorders>
              <w:top w:val="nil"/>
              <w:left w:val="single" w:sz="8" w:space="0" w:color="C7CDD1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MLA format</w:t>
            </w:r>
          </w:p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perfect:</w:t>
            </w:r>
          </w:p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-header</w:t>
            </w:r>
          </w:p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-heading</w:t>
            </w:r>
          </w:p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-title</w:t>
            </w:r>
          </w:p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-font/size</w:t>
            </w:r>
          </w:p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-spacing</w:t>
            </w:r>
          </w:p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-indents</w:t>
            </w:r>
          </w:p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-margins</w:t>
            </w:r>
          </w:p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-alignment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6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:)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5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almost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4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fix some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3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fix more</w:t>
            </w:r>
          </w:p>
        </w:tc>
      </w:tr>
      <w:tr w:rsidR="00EE6CC7" w:rsidTr="00E95BBE">
        <w:trPr>
          <w:trHeight w:val="495"/>
        </w:trPr>
        <w:tc>
          <w:tcPr>
            <w:tcW w:w="5480" w:type="dxa"/>
            <w:tcBorders>
              <w:top w:val="nil"/>
              <w:left w:val="single" w:sz="8" w:space="0" w:color="C7CDD1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editing</w:t>
            </w:r>
          </w:p>
          <w:p w:rsid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>
              <w:rPr>
                <w:color w:val="2D3B45"/>
                <w:sz w:val="20"/>
                <w:szCs w:val="20"/>
              </w:rPr>
              <w:t>mostly error-free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6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:)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5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almost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4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fix some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7CDD1"/>
              <w:right w:val="single" w:sz="8" w:space="0" w:color="C7CDD1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E6CC7" w:rsidRPr="00EE6CC7" w:rsidRDefault="00EE6CC7" w:rsidP="00EE6CC7">
            <w:pPr>
              <w:widowControl w:val="0"/>
              <w:spacing w:line="240" w:lineRule="auto"/>
              <w:ind w:left="-20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3 pts</w:t>
            </w:r>
          </w:p>
          <w:p w:rsidR="00EE6CC7" w:rsidRPr="00EE6CC7" w:rsidRDefault="00EE6CC7" w:rsidP="00EE6CC7">
            <w:pPr>
              <w:widowControl w:val="0"/>
              <w:spacing w:line="240" w:lineRule="auto"/>
              <w:rPr>
                <w:color w:val="2D3B45"/>
                <w:sz w:val="20"/>
                <w:szCs w:val="20"/>
              </w:rPr>
            </w:pPr>
            <w:r w:rsidRPr="00EE6CC7">
              <w:rPr>
                <w:color w:val="2D3B45"/>
                <w:sz w:val="20"/>
                <w:szCs w:val="20"/>
              </w:rPr>
              <w:t>fix more</w:t>
            </w:r>
          </w:p>
        </w:tc>
      </w:tr>
    </w:tbl>
    <w:p w:rsidR="00F3407C" w:rsidRDefault="00F3407C">
      <w:pPr>
        <w:pBdr>
          <w:top w:val="nil"/>
          <w:left w:val="nil"/>
          <w:bottom w:val="nil"/>
          <w:right w:val="nil"/>
          <w:between w:val="nil"/>
        </w:pBdr>
      </w:pPr>
    </w:p>
    <w:sectPr w:rsidR="00F340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FAF" w:rsidRDefault="00471FAF" w:rsidP="00AD6234">
      <w:pPr>
        <w:spacing w:line="240" w:lineRule="auto"/>
      </w:pPr>
      <w:r>
        <w:separator/>
      </w:r>
    </w:p>
  </w:endnote>
  <w:endnote w:type="continuationSeparator" w:id="0">
    <w:p w:rsidR="00471FAF" w:rsidRDefault="00471FAF" w:rsidP="00AD6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234" w:rsidRDefault="00AD6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234" w:rsidRDefault="00AD6234">
    <w:pPr>
      <w:pStyle w:val="Footer"/>
    </w:pPr>
    <w:r>
      <w:rPr>
        <w:noProof/>
      </w:rPr>
      <w:drawing>
        <wp:inline distT="0" distB="0" distL="0" distR="0" wp14:anchorId="0580296D" wp14:editId="20C1EF46">
          <wp:extent cx="378890" cy="182880"/>
          <wp:effectExtent l="0" t="0" r="2540" b="7620"/>
          <wp:docPr id="9" name="Picture 9" descr="C:\Users\gwiner\AppData\Local\Microsoft\Windows\INetCache\Content.MSO\173F201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winer\AppData\Local\Microsoft\Windows\INetCache\Content.MSO\173F201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09" cy="199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234" w:rsidRDefault="00AD6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FAF" w:rsidRDefault="00471FAF" w:rsidP="00AD6234">
      <w:pPr>
        <w:spacing w:line="240" w:lineRule="auto"/>
      </w:pPr>
      <w:r>
        <w:separator/>
      </w:r>
    </w:p>
  </w:footnote>
  <w:footnote w:type="continuationSeparator" w:id="0">
    <w:p w:rsidR="00471FAF" w:rsidRDefault="00471FAF" w:rsidP="00AD6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234" w:rsidRDefault="00AD6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234" w:rsidRDefault="00AD62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234" w:rsidRDefault="00AD62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279D2"/>
    <w:multiLevelType w:val="multilevel"/>
    <w:tmpl w:val="5CF0D9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07C"/>
    <w:rsid w:val="00471FAF"/>
    <w:rsid w:val="00AD6234"/>
    <w:rsid w:val="00E95BBE"/>
    <w:rsid w:val="00EE6CC7"/>
    <w:rsid w:val="00F3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83B4C"/>
  <w15:docId w15:val="{F4B6CD9B-6CD2-48E8-BA5D-E0BBAA7E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62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234"/>
  </w:style>
  <w:style w:type="paragraph" w:styleId="Footer">
    <w:name w:val="footer"/>
    <w:basedOn w:val="Normal"/>
    <w:link w:val="FooterChar"/>
    <w:uiPriority w:val="99"/>
    <w:unhideWhenUsed/>
    <w:rsid w:val="00AD62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6581</TotalTime>
  <Pages>3</Pages>
  <Words>764</Words>
  <Characters>4058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 Winer</cp:lastModifiedBy>
  <cp:revision>3</cp:revision>
  <dcterms:created xsi:type="dcterms:W3CDTF">2022-02-11T20:57:00Z</dcterms:created>
  <dcterms:modified xsi:type="dcterms:W3CDTF">2022-02-17T20:22:00Z</dcterms:modified>
</cp:coreProperties>
</file>